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850" w:type="dxa"/>
        <w:tblLook w:val="04A0" w:firstRow="1" w:lastRow="0" w:firstColumn="1" w:lastColumn="0" w:noHBand="0" w:noVBand="1"/>
      </w:tblPr>
      <w:tblGrid>
        <w:gridCol w:w="2235"/>
        <w:gridCol w:w="6264"/>
        <w:gridCol w:w="6351"/>
      </w:tblGrid>
      <w:tr w:rsidR="00F9243D" w:rsidRPr="00794D11" w:rsidTr="002E53E5">
        <w:tc>
          <w:tcPr>
            <w:tcW w:w="2235" w:type="dxa"/>
            <w:shd w:val="clear" w:color="auto" w:fill="D9D9D9" w:themeFill="background1" w:themeFillShade="D9"/>
          </w:tcPr>
          <w:p w:rsidR="00F9243D" w:rsidRPr="00794D11" w:rsidRDefault="00F9243D" w:rsidP="002E53E5">
            <w:pPr>
              <w:tabs>
                <w:tab w:val="right" w:pos="2019"/>
              </w:tabs>
              <w:rPr>
                <w:rFonts w:ascii="Arial" w:hAnsi="Arial" w:cs="Arial"/>
                <w:sz w:val="22"/>
              </w:rPr>
            </w:pPr>
            <w:r w:rsidRPr="00794D11">
              <w:rPr>
                <w:rFonts w:ascii="Arial" w:hAnsi="Arial" w:cs="Arial"/>
                <w:sz w:val="22"/>
              </w:rPr>
              <w:t xml:space="preserve">Unit: </w:t>
            </w:r>
            <w:r w:rsidRPr="00794D11">
              <w:rPr>
                <w:rFonts w:ascii="Arial" w:hAnsi="Arial" w:cs="Arial"/>
                <w:sz w:val="22"/>
              </w:rPr>
              <w:tab/>
            </w:r>
          </w:p>
        </w:tc>
        <w:tc>
          <w:tcPr>
            <w:tcW w:w="6264" w:type="dxa"/>
            <w:shd w:val="clear" w:color="auto" w:fill="D9D9D9" w:themeFill="background1" w:themeFillShade="D9"/>
          </w:tcPr>
          <w:p w:rsidR="00F9243D" w:rsidRPr="00794D11" w:rsidRDefault="00F9243D" w:rsidP="002E53E5">
            <w:pPr>
              <w:rPr>
                <w:rFonts w:ascii="Arial" w:hAnsi="Arial" w:cs="Arial"/>
                <w:sz w:val="22"/>
              </w:rPr>
            </w:pPr>
            <w:r>
              <w:rPr>
                <w:rFonts w:ascii="Arial" w:hAnsi="Arial" w:cs="Arial"/>
                <w:sz w:val="22"/>
              </w:rPr>
              <w:t>Positive Behaviour Patterns</w:t>
            </w:r>
          </w:p>
        </w:tc>
        <w:tc>
          <w:tcPr>
            <w:tcW w:w="6351" w:type="dxa"/>
            <w:shd w:val="clear" w:color="auto" w:fill="D9D9D9" w:themeFill="background1" w:themeFillShade="D9"/>
          </w:tcPr>
          <w:p w:rsidR="00F9243D" w:rsidRPr="00794D11" w:rsidRDefault="00F9243D" w:rsidP="002E53E5">
            <w:pPr>
              <w:rPr>
                <w:rFonts w:ascii="Arial" w:hAnsi="Arial" w:cs="Arial"/>
                <w:sz w:val="22"/>
              </w:rPr>
            </w:pPr>
            <w:bookmarkStart w:id="0" w:name="_GoBack"/>
            <w:bookmarkEnd w:id="0"/>
            <w:r>
              <w:rPr>
                <w:rFonts w:ascii="Arial" w:hAnsi="Arial" w:cs="Arial"/>
                <w:sz w:val="22"/>
              </w:rPr>
              <w:t>Suggested Order: 10 of 10/11</w:t>
            </w:r>
          </w:p>
        </w:tc>
      </w:tr>
      <w:tr w:rsidR="00F9243D" w:rsidRPr="00794D11" w:rsidTr="002E53E5">
        <w:tc>
          <w:tcPr>
            <w:tcW w:w="2235" w:type="dxa"/>
            <w:shd w:val="clear" w:color="auto" w:fill="D9D9D9" w:themeFill="background1" w:themeFillShade="D9"/>
          </w:tcPr>
          <w:p w:rsidR="00F9243D" w:rsidRPr="00794D11" w:rsidRDefault="00F9243D" w:rsidP="002E53E5">
            <w:pPr>
              <w:rPr>
                <w:rFonts w:ascii="Arial" w:hAnsi="Arial" w:cs="Arial"/>
                <w:sz w:val="22"/>
              </w:rPr>
            </w:pPr>
            <w:r w:rsidRPr="00794D11">
              <w:rPr>
                <w:rFonts w:ascii="Arial" w:hAnsi="Arial" w:cs="Arial"/>
                <w:sz w:val="22"/>
              </w:rPr>
              <w:t xml:space="preserve">Topic: </w:t>
            </w:r>
          </w:p>
        </w:tc>
        <w:tc>
          <w:tcPr>
            <w:tcW w:w="12615" w:type="dxa"/>
            <w:gridSpan w:val="2"/>
            <w:shd w:val="clear" w:color="auto" w:fill="D9D9D9" w:themeFill="background1" w:themeFillShade="D9"/>
          </w:tcPr>
          <w:p w:rsidR="00F9243D" w:rsidRPr="00794D11" w:rsidRDefault="00F9243D" w:rsidP="002E53E5">
            <w:pPr>
              <w:rPr>
                <w:rFonts w:ascii="Arial" w:hAnsi="Arial" w:cs="Arial"/>
                <w:sz w:val="22"/>
              </w:rPr>
            </w:pPr>
            <w:r>
              <w:rPr>
                <w:rFonts w:ascii="Arial" w:hAnsi="Arial" w:cs="Arial"/>
                <w:sz w:val="22"/>
              </w:rPr>
              <w:t>DO – Doing it right</w:t>
            </w:r>
          </w:p>
        </w:tc>
      </w:tr>
      <w:tr w:rsidR="00F9243D" w:rsidRPr="00794D11" w:rsidTr="002E53E5">
        <w:tc>
          <w:tcPr>
            <w:tcW w:w="2235" w:type="dxa"/>
            <w:shd w:val="clear" w:color="auto" w:fill="D9D9D9" w:themeFill="background1" w:themeFillShade="D9"/>
          </w:tcPr>
          <w:p w:rsidR="00F9243D" w:rsidRPr="00794D11" w:rsidRDefault="00F9243D" w:rsidP="002E53E5">
            <w:pPr>
              <w:rPr>
                <w:rFonts w:ascii="Arial" w:hAnsi="Arial" w:cs="Arial"/>
                <w:sz w:val="22"/>
              </w:rPr>
            </w:pPr>
            <w:r w:rsidRPr="00794D11">
              <w:rPr>
                <w:rFonts w:ascii="Arial" w:hAnsi="Arial" w:cs="Arial"/>
                <w:sz w:val="22"/>
              </w:rPr>
              <w:t xml:space="preserve">Key Objectives: </w:t>
            </w:r>
          </w:p>
        </w:tc>
        <w:tc>
          <w:tcPr>
            <w:tcW w:w="12615" w:type="dxa"/>
            <w:gridSpan w:val="2"/>
            <w:shd w:val="clear" w:color="auto" w:fill="D9D9D9" w:themeFill="background1" w:themeFillShade="D9"/>
          </w:tcPr>
          <w:p w:rsidR="00F9243D" w:rsidRDefault="00F9243D" w:rsidP="002E53E5">
            <w:pPr>
              <w:rPr>
                <w:rFonts w:ascii="Arial" w:hAnsi="Arial" w:cs="Arial"/>
                <w:sz w:val="22"/>
              </w:rPr>
            </w:pPr>
            <w:r w:rsidRPr="008F3F0E">
              <w:rPr>
                <w:rFonts w:ascii="Arial" w:hAnsi="Arial" w:cs="Arial"/>
                <w:sz w:val="22"/>
              </w:rPr>
              <w:t xml:space="preserve">LO: To understand how our body language, our language and our tone of voice can impact on </w:t>
            </w:r>
          </w:p>
          <w:p w:rsidR="00F9243D" w:rsidRPr="00794D11" w:rsidRDefault="00F9243D" w:rsidP="002E53E5">
            <w:pPr>
              <w:rPr>
                <w:rFonts w:ascii="Arial" w:hAnsi="Arial" w:cs="Arial"/>
                <w:sz w:val="22"/>
              </w:rPr>
            </w:pPr>
            <w:r w:rsidRPr="008F3F0E">
              <w:rPr>
                <w:rFonts w:ascii="Arial" w:hAnsi="Arial" w:cs="Arial"/>
                <w:sz w:val="22"/>
              </w:rPr>
              <w:t>our action</w:t>
            </w:r>
          </w:p>
        </w:tc>
      </w:tr>
      <w:tr w:rsidR="00F9243D" w:rsidRPr="00794D11" w:rsidTr="002E53E5">
        <w:trPr>
          <w:trHeight w:val="284"/>
        </w:trPr>
        <w:tc>
          <w:tcPr>
            <w:tcW w:w="2235" w:type="dxa"/>
            <w:shd w:val="clear" w:color="auto" w:fill="D9D9D9" w:themeFill="background1" w:themeFillShade="D9"/>
          </w:tcPr>
          <w:p w:rsidR="00F9243D" w:rsidRPr="00794D11" w:rsidRDefault="00F9243D" w:rsidP="002E53E5">
            <w:pPr>
              <w:rPr>
                <w:rFonts w:ascii="Arial" w:hAnsi="Arial" w:cs="Arial"/>
                <w:sz w:val="22"/>
              </w:rPr>
            </w:pPr>
            <w:r w:rsidRPr="00794D11">
              <w:rPr>
                <w:rFonts w:ascii="Arial" w:hAnsi="Arial" w:cs="Arial"/>
                <w:sz w:val="22"/>
              </w:rPr>
              <w:t xml:space="preserve">Resources: </w:t>
            </w:r>
          </w:p>
        </w:tc>
        <w:tc>
          <w:tcPr>
            <w:tcW w:w="12615" w:type="dxa"/>
            <w:gridSpan w:val="2"/>
            <w:shd w:val="clear" w:color="auto" w:fill="D9D9D9" w:themeFill="background1" w:themeFillShade="D9"/>
          </w:tcPr>
          <w:p w:rsidR="00F9243D" w:rsidRDefault="00F9243D" w:rsidP="002E53E5">
            <w:pPr>
              <w:rPr>
                <w:rFonts w:ascii="Arial" w:hAnsi="Arial" w:cs="Arial"/>
                <w:sz w:val="22"/>
              </w:rPr>
            </w:pPr>
            <w:r>
              <w:rPr>
                <w:rFonts w:ascii="Arial" w:hAnsi="Arial" w:cs="Arial"/>
                <w:sz w:val="22"/>
              </w:rPr>
              <w:t>Lesson DO: Body language and tone of voice PowerPoint</w:t>
            </w:r>
          </w:p>
          <w:p w:rsidR="00F9243D" w:rsidRPr="00794D11" w:rsidRDefault="00F9243D" w:rsidP="002E53E5">
            <w:pPr>
              <w:rPr>
                <w:rFonts w:ascii="Arial" w:hAnsi="Arial" w:cs="Arial"/>
                <w:sz w:val="22"/>
              </w:rPr>
            </w:pPr>
            <w:r>
              <w:rPr>
                <w:rFonts w:ascii="Arial" w:hAnsi="Arial" w:cs="Arial"/>
                <w:sz w:val="22"/>
              </w:rPr>
              <w:t>DO scenarios</w:t>
            </w:r>
          </w:p>
        </w:tc>
      </w:tr>
    </w:tbl>
    <w:p w:rsidR="00F9243D" w:rsidRPr="00794D11" w:rsidRDefault="00F9243D" w:rsidP="00F9243D">
      <w:pPr>
        <w:rPr>
          <w:rFonts w:ascii="Arial" w:hAnsi="Arial" w:cs="Arial"/>
        </w:rPr>
      </w:pPr>
    </w:p>
    <w:tbl>
      <w:tblPr>
        <w:tblStyle w:val="TableGrid"/>
        <w:tblW w:w="14850" w:type="dxa"/>
        <w:tblLook w:val="04A0" w:firstRow="1" w:lastRow="0" w:firstColumn="1" w:lastColumn="0" w:noHBand="0" w:noVBand="1"/>
      </w:tblPr>
      <w:tblGrid>
        <w:gridCol w:w="1242"/>
        <w:gridCol w:w="6237"/>
        <w:gridCol w:w="4536"/>
        <w:gridCol w:w="2835"/>
      </w:tblGrid>
      <w:tr w:rsidR="00F9243D" w:rsidRPr="00794D11" w:rsidTr="002E53E5">
        <w:tc>
          <w:tcPr>
            <w:tcW w:w="1242" w:type="dxa"/>
            <w:vAlign w:val="center"/>
          </w:tcPr>
          <w:p w:rsidR="00F9243D" w:rsidRPr="00794D11" w:rsidRDefault="00F9243D" w:rsidP="002E53E5">
            <w:pPr>
              <w:rPr>
                <w:rFonts w:ascii="Arial" w:hAnsi="Arial" w:cs="Arial"/>
                <w:sz w:val="22"/>
              </w:rPr>
            </w:pPr>
            <w:r w:rsidRPr="00794D11">
              <w:rPr>
                <w:rFonts w:ascii="Arial" w:hAnsi="Arial" w:cs="Arial"/>
                <w:sz w:val="22"/>
              </w:rPr>
              <w:t>Guideline Timing</w:t>
            </w:r>
          </w:p>
        </w:tc>
        <w:tc>
          <w:tcPr>
            <w:tcW w:w="6237" w:type="dxa"/>
            <w:vAlign w:val="center"/>
          </w:tcPr>
          <w:p w:rsidR="00F9243D" w:rsidRPr="00794D11" w:rsidRDefault="00F9243D" w:rsidP="002E53E5">
            <w:pPr>
              <w:jc w:val="center"/>
              <w:rPr>
                <w:rFonts w:ascii="Arial" w:hAnsi="Arial" w:cs="Arial"/>
                <w:sz w:val="22"/>
              </w:rPr>
            </w:pPr>
            <w:r w:rsidRPr="00794D11">
              <w:rPr>
                <w:rFonts w:ascii="Arial" w:hAnsi="Arial" w:cs="Arial"/>
                <w:sz w:val="22"/>
              </w:rPr>
              <w:t>Activity</w:t>
            </w:r>
          </w:p>
        </w:tc>
        <w:tc>
          <w:tcPr>
            <w:tcW w:w="4536" w:type="dxa"/>
            <w:vAlign w:val="center"/>
          </w:tcPr>
          <w:p w:rsidR="00F9243D" w:rsidRPr="00794D11" w:rsidRDefault="00F9243D" w:rsidP="002E53E5">
            <w:pPr>
              <w:jc w:val="center"/>
              <w:rPr>
                <w:rFonts w:ascii="Arial" w:hAnsi="Arial" w:cs="Arial"/>
                <w:sz w:val="22"/>
              </w:rPr>
            </w:pPr>
            <w:r w:rsidRPr="00794D11">
              <w:rPr>
                <w:rFonts w:ascii="Arial" w:hAnsi="Arial" w:cs="Arial"/>
                <w:sz w:val="22"/>
              </w:rPr>
              <w:t>Typical Learning Gains</w:t>
            </w:r>
          </w:p>
        </w:tc>
        <w:tc>
          <w:tcPr>
            <w:tcW w:w="2835" w:type="dxa"/>
          </w:tcPr>
          <w:p w:rsidR="00F9243D" w:rsidRPr="00794D11" w:rsidRDefault="00F9243D" w:rsidP="002E53E5">
            <w:pPr>
              <w:jc w:val="center"/>
              <w:rPr>
                <w:rFonts w:ascii="Arial" w:hAnsi="Arial" w:cs="Arial"/>
                <w:sz w:val="22"/>
              </w:rPr>
            </w:pPr>
            <w:r w:rsidRPr="00794D11">
              <w:rPr>
                <w:rFonts w:ascii="Arial" w:hAnsi="Arial" w:cs="Arial"/>
                <w:sz w:val="22"/>
              </w:rPr>
              <w:t>Notes / Advice from teaching team</w:t>
            </w:r>
          </w:p>
        </w:tc>
      </w:tr>
      <w:tr w:rsidR="00F9243D" w:rsidRPr="00794D11" w:rsidTr="002E53E5">
        <w:tc>
          <w:tcPr>
            <w:tcW w:w="1242" w:type="dxa"/>
            <w:vAlign w:val="center"/>
          </w:tcPr>
          <w:p w:rsidR="00F9243D" w:rsidRPr="00794D11" w:rsidRDefault="00F9243D" w:rsidP="002E53E5">
            <w:pPr>
              <w:rPr>
                <w:rFonts w:ascii="Arial" w:hAnsi="Arial" w:cs="Arial"/>
                <w:sz w:val="22"/>
              </w:rPr>
            </w:pPr>
            <w:r w:rsidRPr="00794D11">
              <w:rPr>
                <w:rFonts w:ascii="Arial" w:hAnsi="Arial" w:cs="Arial"/>
                <w:sz w:val="22"/>
              </w:rPr>
              <w:t>5 Mins</w:t>
            </w:r>
          </w:p>
        </w:tc>
        <w:tc>
          <w:tcPr>
            <w:tcW w:w="6237" w:type="dxa"/>
          </w:tcPr>
          <w:p w:rsidR="00F9243D" w:rsidRPr="00794D11" w:rsidRDefault="00F9243D" w:rsidP="002E53E5">
            <w:pPr>
              <w:rPr>
                <w:rFonts w:ascii="Arial" w:hAnsi="Arial" w:cs="Arial"/>
                <w:sz w:val="22"/>
              </w:rPr>
            </w:pPr>
            <w:r>
              <w:rPr>
                <w:rFonts w:ascii="Arial" w:hAnsi="Arial" w:cs="Arial"/>
                <w:sz w:val="22"/>
              </w:rPr>
              <w:t xml:space="preserve">Recap how to say sorry </w:t>
            </w:r>
          </w:p>
        </w:tc>
        <w:tc>
          <w:tcPr>
            <w:tcW w:w="4536" w:type="dxa"/>
            <w:vAlign w:val="center"/>
          </w:tcPr>
          <w:p w:rsidR="00F9243D" w:rsidRPr="00794D11" w:rsidRDefault="00F9243D" w:rsidP="002E53E5">
            <w:pPr>
              <w:rPr>
                <w:rFonts w:ascii="Arial" w:hAnsi="Arial" w:cs="Arial"/>
                <w:sz w:val="22"/>
              </w:rPr>
            </w:pPr>
            <w:r>
              <w:rPr>
                <w:rFonts w:ascii="Arial" w:hAnsi="Arial" w:cs="Arial"/>
                <w:sz w:val="22"/>
              </w:rPr>
              <w:t xml:space="preserve">Embedding learning (opportunity to catch up learning if students were absent) </w:t>
            </w:r>
          </w:p>
        </w:tc>
        <w:tc>
          <w:tcPr>
            <w:tcW w:w="2835" w:type="dxa"/>
          </w:tcPr>
          <w:p w:rsidR="00F9243D" w:rsidRPr="00794D11" w:rsidRDefault="00F9243D" w:rsidP="002E53E5">
            <w:pPr>
              <w:rPr>
                <w:rFonts w:ascii="Arial" w:hAnsi="Arial" w:cs="Arial"/>
                <w:i/>
                <w:sz w:val="22"/>
              </w:rPr>
            </w:pPr>
          </w:p>
        </w:tc>
      </w:tr>
      <w:tr w:rsidR="00F9243D" w:rsidRPr="00794D11" w:rsidTr="002E53E5">
        <w:tc>
          <w:tcPr>
            <w:tcW w:w="1242" w:type="dxa"/>
            <w:vAlign w:val="center"/>
          </w:tcPr>
          <w:p w:rsidR="00F9243D" w:rsidRPr="00794D11" w:rsidRDefault="00F9243D" w:rsidP="002E53E5">
            <w:pPr>
              <w:rPr>
                <w:rFonts w:ascii="Arial" w:hAnsi="Arial" w:cs="Arial"/>
                <w:sz w:val="22"/>
              </w:rPr>
            </w:pPr>
            <w:r>
              <w:rPr>
                <w:rFonts w:ascii="Arial" w:hAnsi="Arial" w:cs="Arial"/>
                <w:sz w:val="22"/>
              </w:rPr>
              <w:t>25 Mins</w:t>
            </w:r>
          </w:p>
        </w:tc>
        <w:tc>
          <w:tcPr>
            <w:tcW w:w="6237" w:type="dxa"/>
          </w:tcPr>
          <w:p w:rsidR="00F9243D" w:rsidRDefault="00F9243D" w:rsidP="002E53E5">
            <w:pPr>
              <w:rPr>
                <w:rFonts w:ascii="Arial" w:hAnsi="Arial" w:cs="Arial"/>
                <w:sz w:val="22"/>
              </w:rPr>
            </w:pPr>
            <w:r>
              <w:rPr>
                <w:rFonts w:ascii="Arial" w:hAnsi="Arial" w:cs="Arial"/>
                <w:sz w:val="22"/>
              </w:rPr>
              <w:t xml:space="preserve">Students given a range of action cards which they stick one-by-one into their book annotating with the following 4 sub-headings (words in bold):  </w:t>
            </w:r>
          </w:p>
          <w:p w:rsidR="00F9243D" w:rsidRPr="008F3F0E" w:rsidRDefault="00F9243D" w:rsidP="00F9243D">
            <w:pPr>
              <w:pStyle w:val="ListParagraph"/>
              <w:numPr>
                <w:ilvl w:val="0"/>
                <w:numId w:val="1"/>
              </w:numPr>
              <w:rPr>
                <w:rFonts w:ascii="Arial" w:hAnsi="Arial" w:cs="Arial"/>
                <w:sz w:val="22"/>
              </w:rPr>
            </w:pPr>
            <w:r w:rsidRPr="008F3F0E">
              <w:rPr>
                <w:rFonts w:ascii="Arial" w:hAnsi="Arial" w:cs="Arial"/>
                <w:sz w:val="22"/>
              </w:rPr>
              <w:t xml:space="preserve">What has the person done </w:t>
            </w:r>
            <w:r w:rsidRPr="008F3F0E">
              <w:rPr>
                <w:rFonts w:ascii="Arial" w:hAnsi="Arial" w:cs="Arial"/>
                <w:b/>
                <w:sz w:val="22"/>
              </w:rPr>
              <w:t>right</w:t>
            </w:r>
            <w:r w:rsidRPr="008F3F0E">
              <w:rPr>
                <w:rFonts w:ascii="Arial" w:hAnsi="Arial" w:cs="Arial"/>
                <w:sz w:val="22"/>
              </w:rPr>
              <w:t xml:space="preserve">? </w:t>
            </w:r>
          </w:p>
          <w:p w:rsidR="00F9243D" w:rsidRPr="008F3F0E" w:rsidRDefault="00F9243D" w:rsidP="00F9243D">
            <w:pPr>
              <w:pStyle w:val="ListParagraph"/>
              <w:numPr>
                <w:ilvl w:val="0"/>
                <w:numId w:val="1"/>
              </w:numPr>
              <w:rPr>
                <w:rFonts w:ascii="Arial" w:hAnsi="Arial" w:cs="Arial"/>
                <w:sz w:val="22"/>
              </w:rPr>
            </w:pPr>
            <w:r w:rsidRPr="008F3F0E">
              <w:rPr>
                <w:rFonts w:ascii="Arial" w:hAnsi="Arial" w:cs="Arial"/>
                <w:sz w:val="22"/>
              </w:rPr>
              <w:t xml:space="preserve">What has the person done </w:t>
            </w:r>
            <w:r w:rsidRPr="008F3F0E">
              <w:rPr>
                <w:rFonts w:ascii="Arial" w:hAnsi="Arial" w:cs="Arial"/>
                <w:b/>
                <w:sz w:val="22"/>
              </w:rPr>
              <w:t>wrong</w:t>
            </w:r>
            <w:r w:rsidRPr="008F3F0E">
              <w:rPr>
                <w:rFonts w:ascii="Arial" w:hAnsi="Arial" w:cs="Arial"/>
                <w:sz w:val="22"/>
              </w:rPr>
              <w:t xml:space="preserve">? </w:t>
            </w:r>
          </w:p>
          <w:p w:rsidR="00F9243D" w:rsidRPr="008F3F0E" w:rsidRDefault="00F9243D" w:rsidP="00F9243D">
            <w:pPr>
              <w:pStyle w:val="ListParagraph"/>
              <w:numPr>
                <w:ilvl w:val="0"/>
                <w:numId w:val="1"/>
              </w:numPr>
              <w:rPr>
                <w:rFonts w:ascii="Arial" w:hAnsi="Arial" w:cs="Arial"/>
                <w:sz w:val="22"/>
              </w:rPr>
            </w:pPr>
            <w:r w:rsidRPr="008F3F0E">
              <w:rPr>
                <w:rFonts w:ascii="Arial" w:hAnsi="Arial" w:cs="Arial"/>
                <w:sz w:val="22"/>
              </w:rPr>
              <w:t xml:space="preserve">What might the </w:t>
            </w:r>
            <w:r w:rsidRPr="008F3F0E">
              <w:rPr>
                <w:rFonts w:ascii="Arial" w:hAnsi="Arial" w:cs="Arial"/>
                <w:b/>
                <w:sz w:val="22"/>
              </w:rPr>
              <w:t>consequences</w:t>
            </w:r>
            <w:r w:rsidRPr="008F3F0E">
              <w:rPr>
                <w:rFonts w:ascii="Arial" w:hAnsi="Arial" w:cs="Arial"/>
                <w:sz w:val="22"/>
              </w:rPr>
              <w:t xml:space="preserve"> be of their chosen action? </w:t>
            </w:r>
          </w:p>
          <w:p w:rsidR="00F9243D" w:rsidRPr="008F3F0E" w:rsidRDefault="00F9243D" w:rsidP="00F9243D">
            <w:pPr>
              <w:pStyle w:val="ListParagraph"/>
              <w:numPr>
                <w:ilvl w:val="0"/>
                <w:numId w:val="1"/>
              </w:numPr>
              <w:rPr>
                <w:rFonts w:ascii="Arial" w:hAnsi="Arial" w:cs="Arial"/>
                <w:sz w:val="22"/>
              </w:rPr>
            </w:pPr>
            <w:r w:rsidRPr="008F3F0E">
              <w:rPr>
                <w:rFonts w:ascii="Arial" w:hAnsi="Arial" w:cs="Arial"/>
                <w:b/>
                <w:sz w:val="22"/>
              </w:rPr>
              <w:t>Suggestions</w:t>
            </w:r>
            <w:r w:rsidRPr="008F3F0E">
              <w:rPr>
                <w:rFonts w:ascii="Arial" w:hAnsi="Arial" w:cs="Arial"/>
                <w:sz w:val="22"/>
              </w:rPr>
              <w:t xml:space="preserve"> for improvement.  </w:t>
            </w:r>
          </w:p>
          <w:p w:rsidR="00F9243D" w:rsidRPr="00794D11" w:rsidRDefault="00F9243D" w:rsidP="002E53E5">
            <w:pPr>
              <w:rPr>
                <w:rFonts w:ascii="Arial" w:hAnsi="Arial" w:cs="Arial"/>
                <w:sz w:val="22"/>
              </w:rPr>
            </w:pPr>
          </w:p>
        </w:tc>
        <w:tc>
          <w:tcPr>
            <w:tcW w:w="4536" w:type="dxa"/>
            <w:vAlign w:val="center"/>
          </w:tcPr>
          <w:p w:rsidR="00F9243D" w:rsidRPr="00794D11" w:rsidRDefault="00F9243D" w:rsidP="002E53E5">
            <w:pPr>
              <w:rPr>
                <w:rFonts w:ascii="Arial" w:hAnsi="Arial" w:cs="Arial"/>
                <w:sz w:val="22"/>
              </w:rPr>
            </w:pPr>
            <w:r>
              <w:rPr>
                <w:rFonts w:ascii="Arial" w:hAnsi="Arial" w:cs="Arial"/>
                <w:sz w:val="22"/>
              </w:rPr>
              <w:t xml:space="preserve">Students analysing a range of scenarios where the person has typically chosen to do the right thing but carried it out less successfully.  This is very typical of students who struggle with behaviour and they may fail to recognise the ‘wrong’ aspects of their behaviour.  </w:t>
            </w:r>
          </w:p>
        </w:tc>
        <w:tc>
          <w:tcPr>
            <w:tcW w:w="2835" w:type="dxa"/>
          </w:tcPr>
          <w:p w:rsidR="00F9243D" w:rsidRPr="00794D11" w:rsidRDefault="00F9243D" w:rsidP="002E53E5">
            <w:pPr>
              <w:rPr>
                <w:rFonts w:ascii="Arial" w:hAnsi="Arial" w:cs="Arial"/>
                <w:i/>
                <w:sz w:val="22"/>
              </w:rPr>
            </w:pPr>
          </w:p>
        </w:tc>
      </w:tr>
      <w:tr w:rsidR="00F9243D" w:rsidRPr="00794D11" w:rsidTr="002E53E5">
        <w:tc>
          <w:tcPr>
            <w:tcW w:w="1242" w:type="dxa"/>
            <w:vAlign w:val="center"/>
          </w:tcPr>
          <w:p w:rsidR="00F9243D" w:rsidRPr="00794D11" w:rsidRDefault="00F9243D" w:rsidP="002E53E5">
            <w:pPr>
              <w:rPr>
                <w:rFonts w:ascii="Arial" w:hAnsi="Arial" w:cs="Arial"/>
                <w:sz w:val="22"/>
              </w:rPr>
            </w:pPr>
            <w:r>
              <w:rPr>
                <w:rFonts w:ascii="Arial" w:hAnsi="Arial" w:cs="Arial"/>
                <w:sz w:val="22"/>
              </w:rPr>
              <w:t>20 Mins</w:t>
            </w:r>
          </w:p>
        </w:tc>
        <w:tc>
          <w:tcPr>
            <w:tcW w:w="6237" w:type="dxa"/>
          </w:tcPr>
          <w:p w:rsidR="00F9243D" w:rsidRDefault="00F9243D" w:rsidP="002E53E5">
            <w:pPr>
              <w:rPr>
                <w:rFonts w:ascii="Arial" w:hAnsi="Arial" w:cs="Arial"/>
                <w:sz w:val="22"/>
              </w:rPr>
            </w:pPr>
            <w:r>
              <w:rPr>
                <w:rFonts w:ascii="Arial" w:hAnsi="Arial" w:cs="Arial"/>
                <w:sz w:val="22"/>
              </w:rPr>
              <w:t xml:space="preserve">Discussion of how mobile phones can cause difficulties.  This has deliberately been left very loose as all schools have different rules on mobile phones.  Issues to address? </w:t>
            </w:r>
          </w:p>
          <w:p w:rsidR="00F9243D" w:rsidRDefault="00F9243D" w:rsidP="00F9243D">
            <w:pPr>
              <w:pStyle w:val="ListParagraph"/>
              <w:numPr>
                <w:ilvl w:val="0"/>
                <w:numId w:val="2"/>
              </w:numPr>
              <w:rPr>
                <w:rFonts w:ascii="Arial" w:hAnsi="Arial" w:cs="Arial"/>
                <w:sz w:val="22"/>
              </w:rPr>
            </w:pPr>
            <w:r>
              <w:rPr>
                <w:rFonts w:ascii="Arial" w:hAnsi="Arial" w:cs="Arial"/>
                <w:sz w:val="22"/>
              </w:rPr>
              <w:t xml:space="preserve">How do people feel when they are talking to you and you are on the phone? </w:t>
            </w:r>
          </w:p>
          <w:p w:rsidR="00F9243D" w:rsidRDefault="00F9243D" w:rsidP="00F9243D">
            <w:pPr>
              <w:pStyle w:val="ListParagraph"/>
              <w:numPr>
                <w:ilvl w:val="0"/>
                <w:numId w:val="2"/>
              </w:numPr>
              <w:rPr>
                <w:rFonts w:ascii="Arial" w:hAnsi="Arial" w:cs="Arial"/>
                <w:sz w:val="22"/>
              </w:rPr>
            </w:pPr>
            <w:r>
              <w:rPr>
                <w:rFonts w:ascii="Arial" w:hAnsi="Arial" w:cs="Arial"/>
                <w:sz w:val="22"/>
              </w:rPr>
              <w:t xml:space="preserve">When should a phone be turned off? </w:t>
            </w:r>
          </w:p>
          <w:p w:rsidR="00F9243D" w:rsidRPr="008F3F0E" w:rsidRDefault="00F9243D" w:rsidP="00F9243D">
            <w:pPr>
              <w:pStyle w:val="ListParagraph"/>
              <w:numPr>
                <w:ilvl w:val="0"/>
                <w:numId w:val="2"/>
              </w:numPr>
              <w:rPr>
                <w:rFonts w:ascii="Arial" w:hAnsi="Arial" w:cs="Arial"/>
                <w:sz w:val="22"/>
              </w:rPr>
            </w:pPr>
            <w:r>
              <w:rPr>
                <w:rFonts w:ascii="Arial" w:hAnsi="Arial" w:cs="Arial"/>
                <w:sz w:val="22"/>
              </w:rPr>
              <w:t xml:space="preserve">What should you do if your phone rings / vibrates? </w:t>
            </w:r>
          </w:p>
        </w:tc>
        <w:tc>
          <w:tcPr>
            <w:tcW w:w="4536" w:type="dxa"/>
            <w:vAlign w:val="center"/>
          </w:tcPr>
          <w:p w:rsidR="00F9243D" w:rsidRPr="00794D11" w:rsidRDefault="00F9243D" w:rsidP="002E53E5">
            <w:pPr>
              <w:rPr>
                <w:rFonts w:ascii="Arial" w:hAnsi="Arial" w:cs="Arial"/>
                <w:sz w:val="22"/>
              </w:rPr>
            </w:pPr>
            <w:r>
              <w:rPr>
                <w:rFonts w:ascii="Arial" w:hAnsi="Arial" w:cs="Arial"/>
                <w:sz w:val="22"/>
              </w:rPr>
              <w:t xml:space="preserve">In particular, students need to understand mobile phone etiquette (and how older people may have different views on what is polite / not).  </w:t>
            </w:r>
          </w:p>
        </w:tc>
        <w:tc>
          <w:tcPr>
            <w:tcW w:w="2835" w:type="dxa"/>
            <w:vAlign w:val="center"/>
          </w:tcPr>
          <w:p w:rsidR="00F9243D" w:rsidRPr="008F3F0E" w:rsidRDefault="00F9243D" w:rsidP="002E53E5">
            <w:pPr>
              <w:rPr>
                <w:rFonts w:ascii="Arial" w:hAnsi="Arial" w:cs="Arial"/>
                <w:i/>
                <w:sz w:val="22"/>
              </w:rPr>
            </w:pPr>
            <w:r>
              <w:rPr>
                <w:rFonts w:ascii="Arial" w:hAnsi="Arial" w:cs="Arial"/>
                <w:i/>
                <w:sz w:val="22"/>
              </w:rPr>
              <w:t xml:space="preserve">Many students have no idea of how irritating mobile phones can be and of how to behave when using them.  It is not always well-modelled for them at home.  </w:t>
            </w:r>
          </w:p>
        </w:tc>
      </w:tr>
      <w:tr w:rsidR="00F9243D" w:rsidRPr="00794D11" w:rsidTr="002E53E5">
        <w:tc>
          <w:tcPr>
            <w:tcW w:w="1242" w:type="dxa"/>
            <w:vAlign w:val="center"/>
          </w:tcPr>
          <w:p w:rsidR="00F9243D" w:rsidRPr="00794D11" w:rsidRDefault="00F9243D" w:rsidP="002E53E5">
            <w:pPr>
              <w:rPr>
                <w:rFonts w:ascii="Arial" w:hAnsi="Arial" w:cs="Arial"/>
                <w:sz w:val="22"/>
              </w:rPr>
            </w:pPr>
            <w:r>
              <w:rPr>
                <w:rFonts w:ascii="Arial" w:hAnsi="Arial" w:cs="Arial"/>
                <w:sz w:val="22"/>
              </w:rPr>
              <w:t>10 Mins</w:t>
            </w:r>
          </w:p>
        </w:tc>
        <w:tc>
          <w:tcPr>
            <w:tcW w:w="6237" w:type="dxa"/>
          </w:tcPr>
          <w:p w:rsidR="00F9243D" w:rsidRPr="00794D11" w:rsidRDefault="00F9243D" w:rsidP="002E53E5">
            <w:pPr>
              <w:rPr>
                <w:rFonts w:ascii="Arial" w:hAnsi="Arial" w:cs="Arial"/>
                <w:sz w:val="22"/>
              </w:rPr>
            </w:pPr>
            <w:r>
              <w:rPr>
                <w:rFonts w:ascii="Arial" w:hAnsi="Arial" w:cs="Arial"/>
                <w:sz w:val="22"/>
              </w:rPr>
              <w:t>Generate a personal set of rule for the DO phase</w:t>
            </w:r>
          </w:p>
        </w:tc>
        <w:tc>
          <w:tcPr>
            <w:tcW w:w="4536" w:type="dxa"/>
            <w:vAlign w:val="center"/>
          </w:tcPr>
          <w:p w:rsidR="00F9243D" w:rsidRPr="00794D11" w:rsidRDefault="00F9243D" w:rsidP="002E53E5">
            <w:pPr>
              <w:rPr>
                <w:rFonts w:ascii="Arial" w:hAnsi="Arial" w:cs="Arial"/>
                <w:sz w:val="22"/>
              </w:rPr>
            </w:pPr>
            <w:r>
              <w:rPr>
                <w:rFonts w:ascii="Arial" w:hAnsi="Arial" w:cs="Arial"/>
                <w:sz w:val="22"/>
              </w:rPr>
              <w:t xml:space="preserve">Summarising and embedding learning. </w:t>
            </w:r>
          </w:p>
        </w:tc>
        <w:tc>
          <w:tcPr>
            <w:tcW w:w="2835" w:type="dxa"/>
          </w:tcPr>
          <w:p w:rsidR="00F9243D" w:rsidRPr="00794D11" w:rsidRDefault="00F9243D" w:rsidP="002E53E5">
            <w:pPr>
              <w:rPr>
                <w:rFonts w:ascii="Arial" w:hAnsi="Arial" w:cs="Arial"/>
                <w:sz w:val="22"/>
              </w:rPr>
            </w:pPr>
          </w:p>
        </w:tc>
      </w:tr>
    </w:tbl>
    <w:p w:rsidR="00F9243D" w:rsidRPr="00794D11" w:rsidRDefault="00F9243D" w:rsidP="00F9243D">
      <w:pPr>
        <w:rPr>
          <w:rFonts w:ascii="Arial" w:hAnsi="Arial" w:cs="Arial"/>
        </w:rPr>
      </w:pPr>
    </w:p>
    <w:p w:rsidR="00F9243D" w:rsidRPr="00794D11" w:rsidRDefault="00F9243D" w:rsidP="00F9243D">
      <w:pPr>
        <w:rPr>
          <w:rFonts w:ascii="Arial" w:hAnsi="Arial" w:cs="Arial"/>
          <w:u w:val="single"/>
        </w:rPr>
      </w:pPr>
      <w:r w:rsidRPr="00794D11">
        <w:rPr>
          <w:rFonts w:ascii="Arial" w:hAnsi="Arial" w:cs="Arial"/>
          <w:u w:val="single"/>
        </w:rPr>
        <w:t xml:space="preserve">Opportunities to differentiate / personalise: </w:t>
      </w:r>
    </w:p>
    <w:p w:rsidR="00F9243D" w:rsidRDefault="00F9243D" w:rsidP="00F9243D">
      <w:pPr>
        <w:rPr>
          <w:rFonts w:ascii="Arial" w:hAnsi="Arial" w:cs="Arial"/>
        </w:rPr>
      </w:pPr>
      <w:r>
        <w:rPr>
          <w:rFonts w:ascii="Arial" w:hAnsi="Arial" w:cs="Arial"/>
        </w:rPr>
        <w:t xml:space="preserve">The mobile phone discussion needs to reflect the school rules.  Scenarios can be adapted to suit the behaviour profile of the group. </w:t>
      </w:r>
    </w:p>
    <w:p w:rsidR="00666E42" w:rsidRDefault="00666E42"/>
    <w:sectPr w:rsidR="00666E42" w:rsidSect="00F9243D">
      <w:footerReference w:type="default" r:id="rId8"/>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43D" w:rsidRDefault="00F9243D" w:rsidP="00F9243D">
      <w:pPr>
        <w:spacing w:after="0" w:line="240" w:lineRule="auto"/>
      </w:pPr>
      <w:r>
        <w:separator/>
      </w:r>
    </w:p>
  </w:endnote>
  <w:endnote w:type="continuationSeparator" w:id="0">
    <w:p w:rsidR="00F9243D" w:rsidRDefault="00F9243D" w:rsidP="00F92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F73" w:rsidRDefault="00464F73" w:rsidP="00464F73">
    <w:pPr>
      <w:pStyle w:val="Footer"/>
      <w:rPr>
        <w:sz w:val="28"/>
      </w:rPr>
    </w:pPr>
    <w:r>
      <w:rPr>
        <w:sz w:val="28"/>
      </w:rPr>
      <w:br/>
    </w:r>
    <w:r>
      <w:rPr>
        <w:rFonts w:ascii="Arial" w:hAnsi="Arial" w:cs="Arial"/>
        <w:color w:val="222222"/>
        <w:sz w:val="20"/>
        <w:szCs w:val="19"/>
        <w:shd w:val="clear" w:color="auto" w:fill="FFFFFF"/>
      </w:rPr>
      <w:t>Resources produced by Gladesmore Community School as part of the Stepping Stones programme, </w:t>
    </w:r>
    <w:r>
      <w:rPr>
        <w:rFonts w:ascii="Arial" w:hAnsi="Arial" w:cs="Arial"/>
        <w:b/>
        <w:bCs/>
        <w:color w:val="222222"/>
        <w:sz w:val="20"/>
        <w:szCs w:val="19"/>
        <w:shd w:val="clear" w:color="auto" w:fill="FFFFFF"/>
      </w:rPr>
      <w:t>supported by the Mayor of London</w:t>
    </w:r>
    <w:r>
      <w:rPr>
        <w:rFonts w:ascii="Arial" w:hAnsi="Arial" w:cs="Arial"/>
        <w:color w:val="222222"/>
        <w:sz w:val="20"/>
        <w:szCs w:val="19"/>
        <w:shd w:val="clear" w:color="auto" w:fill="FFFFFF"/>
      </w:rPr>
      <w:t>.  All resources are fully editable.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43D" w:rsidRDefault="00F9243D" w:rsidP="00F9243D">
      <w:pPr>
        <w:spacing w:after="0" w:line="240" w:lineRule="auto"/>
      </w:pPr>
      <w:r>
        <w:separator/>
      </w:r>
    </w:p>
  </w:footnote>
  <w:footnote w:type="continuationSeparator" w:id="0">
    <w:p w:rsidR="00F9243D" w:rsidRDefault="00F9243D" w:rsidP="00F924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0DE2"/>
    <w:multiLevelType w:val="hybridMultilevel"/>
    <w:tmpl w:val="71E0316A"/>
    <w:lvl w:ilvl="0" w:tplc="0EC291E4">
      <w:start w:val="1"/>
      <w:numFmt w:val="bullet"/>
      <w:lvlText w:val="•"/>
      <w:lvlJc w:val="left"/>
      <w:pPr>
        <w:tabs>
          <w:tab w:val="num" w:pos="720"/>
        </w:tabs>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05C50B5"/>
    <w:multiLevelType w:val="hybridMultilevel"/>
    <w:tmpl w:val="CB0890BA"/>
    <w:lvl w:ilvl="0" w:tplc="0EC291E4">
      <w:start w:val="1"/>
      <w:numFmt w:val="bullet"/>
      <w:lvlText w:val="•"/>
      <w:lvlJc w:val="left"/>
      <w:pPr>
        <w:tabs>
          <w:tab w:val="num" w:pos="360"/>
        </w:tabs>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43D"/>
    <w:rsid w:val="000E426E"/>
    <w:rsid w:val="00464F73"/>
    <w:rsid w:val="00666E42"/>
    <w:rsid w:val="00F924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24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243D"/>
  </w:style>
  <w:style w:type="paragraph" w:styleId="Footer">
    <w:name w:val="footer"/>
    <w:basedOn w:val="Normal"/>
    <w:link w:val="FooterChar"/>
    <w:uiPriority w:val="99"/>
    <w:unhideWhenUsed/>
    <w:rsid w:val="00F924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243D"/>
  </w:style>
  <w:style w:type="table" w:styleId="TableGrid">
    <w:name w:val="Table Grid"/>
    <w:basedOn w:val="TableNormal"/>
    <w:uiPriority w:val="59"/>
    <w:rsid w:val="00F9243D"/>
    <w:pPr>
      <w:spacing w:after="0" w:line="240" w:lineRule="auto"/>
    </w:pPr>
    <w:rPr>
      <w:rFonts w:ascii="Comic Sans MS" w:hAnsi="Comic Sans MS"/>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243D"/>
    <w:pPr>
      <w:ind w:left="720"/>
      <w:contextualSpacing/>
    </w:pPr>
    <w:rPr>
      <w:rFonts w:ascii="Comic Sans MS" w:hAnsi="Comic Sans M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24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243D"/>
  </w:style>
  <w:style w:type="paragraph" w:styleId="Footer">
    <w:name w:val="footer"/>
    <w:basedOn w:val="Normal"/>
    <w:link w:val="FooterChar"/>
    <w:uiPriority w:val="99"/>
    <w:unhideWhenUsed/>
    <w:rsid w:val="00F924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243D"/>
  </w:style>
  <w:style w:type="table" w:styleId="TableGrid">
    <w:name w:val="Table Grid"/>
    <w:basedOn w:val="TableNormal"/>
    <w:uiPriority w:val="59"/>
    <w:rsid w:val="00F9243D"/>
    <w:pPr>
      <w:spacing w:after="0" w:line="240" w:lineRule="auto"/>
    </w:pPr>
    <w:rPr>
      <w:rFonts w:ascii="Comic Sans MS" w:hAnsi="Comic Sans MS"/>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243D"/>
    <w:pPr>
      <w:ind w:left="720"/>
      <w:contextualSpacing/>
    </w:pPr>
    <w:rPr>
      <w:rFonts w:ascii="Comic Sans MS" w:hAnsi="Comic Sans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99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615D8C2D</Template>
  <TotalTime>2</TotalTime>
  <Pages>1</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RM plc</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J. Dimes</dc:creator>
  <cp:lastModifiedBy>Ms J. Dimes</cp:lastModifiedBy>
  <cp:revision>2</cp:revision>
  <dcterms:created xsi:type="dcterms:W3CDTF">2018-01-12T14:28:00Z</dcterms:created>
  <dcterms:modified xsi:type="dcterms:W3CDTF">2018-01-25T11:21:00Z</dcterms:modified>
</cp:coreProperties>
</file>